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EB3F97" w14:textId="54E96EC1" w:rsidR="00320056" w:rsidRPr="003309D5" w:rsidRDefault="003309D5" w:rsidP="003309D5">
      <w:pPr>
        <w:pBdr>
          <w:top w:val="single" w:sz="4" w:space="1" w:color="auto"/>
          <w:left w:val="single" w:sz="4" w:space="4" w:color="auto"/>
          <w:bottom w:val="single" w:sz="4" w:space="1" w:color="auto"/>
          <w:right w:val="single" w:sz="4" w:space="4" w:color="auto"/>
        </w:pBdr>
        <w:jc w:val="center"/>
        <w:rPr>
          <w:b/>
          <w:bCs/>
        </w:rPr>
      </w:pPr>
      <w:r w:rsidRPr="003309D5">
        <w:rPr>
          <w:b/>
          <w:bCs/>
        </w:rPr>
        <w:t xml:space="preserve">Reglement </w:t>
      </w:r>
      <w:r w:rsidR="00315856">
        <w:rPr>
          <w:b/>
          <w:bCs/>
        </w:rPr>
        <w:t>belasting op verspreiding van niet geadresseerd drukwerk en gelijkgestelde producten 2021-2025 -</w:t>
      </w:r>
      <w:r w:rsidR="00084F64">
        <w:rPr>
          <w:b/>
          <w:bCs/>
        </w:rPr>
        <w:t xml:space="preserve"> gemeente Gooik</w:t>
      </w:r>
      <w:r w:rsidRPr="003309D5">
        <w:rPr>
          <w:b/>
          <w:bCs/>
        </w:rPr>
        <w:t xml:space="preserve"> </w:t>
      </w:r>
      <w:r w:rsidR="00315856">
        <w:rPr>
          <w:b/>
          <w:bCs/>
        </w:rPr>
        <w:t>-</w:t>
      </w:r>
      <w:r w:rsidRPr="003309D5">
        <w:rPr>
          <w:b/>
          <w:bCs/>
        </w:rPr>
        <w:t xml:space="preserve"> gecoördineerde versie</w:t>
      </w:r>
      <w:r w:rsidR="00084F64">
        <w:rPr>
          <w:b/>
          <w:bCs/>
        </w:rPr>
        <w:t xml:space="preserve"> </w:t>
      </w:r>
    </w:p>
    <w:p w14:paraId="41F35860" w14:textId="767BD5FE" w:rsidR="003309D5" w:rsidRDefault="003309D5" w:rsidP="003309D5">
      <w:pPr>
        <w:jc w:val="both"/>
      </w:pPr>
      <w:r>
        <w:t>Gelet op het reglement</w:t>
      </w:r>
      <w:r w:rsidR="00315856">
        <w:t xml:space="preserve"> </w:t>
      </w:r>
      <w:r w:rsidR="00315856" w:rsidRPr="00315856">
        <w:t>belasting op verspreiding van niet geadresseerd drukwerk en gelijkgestelde producten 2021-2025</w:t>
      </w:r>
      <w:r>
        <w:t xml:space="preserve">, goedgekeurd door de gemeenteraad in zitting van </w:t>
      </w:r>
      <w:r w:rsidR="00315856">
        <w:t>22 december 2020</w:t>
      </w:r>
      <w:r w:rsidR="00B01352">
        <w:t>.</w:t>
      </w:r>
    </w:p>
    <w:p w14:paraId="2F923085" w14:textId="78DC131F" w:rsidR="003309D5" w:rsidRPr="00EC52CA" w:rsidRDefault="003309D5" w:rsidP="003309D5">
      <w:pPr>
        <w:jc w:val="both"/>
      </w:pPr>
      <w:r w:rsidRPr="00EC52CA">
        <w:t>Gelet op de</w:t>
      </w:r>
      <w:r w:rsidR="001C58DD" w:rsidRPr="00EC52CA">
        <w:t xml:space="preserve"> eerste</w:t>
      </w:r>
      <w:r w:rsidR="00A82F93" w:rsidRPr="00EC52CA">
        <w:t xml:space="preserve"> </w:t>
      </w:r>
      <w:r w:rsidRPr="00EC52CA">
        <w:t xml:space="preserve">aanpassing van het reglement, goedgekeurd door de gemeenteraad in zitting van </w:t>
      </w:r>
      <w:r w:rsidR="00315856" w:rsidRPr="00EC52CA">
        <w:t>25 mei 2021</w:t>
      </w:r>
      <w:r w:rsidRPr="00EC52CA">
        <w:t>.</w:t>
      </w:r>
    </w:p>
    <w:p w14:paraId="18AF9BCF" w14:textId="42F9A6EC" w:rsidR="001C58DD" w:rsidRDefault="001C58DD" w:rsidP="003309D5">
      <w:pPr>
        <w:jc w:val="both"/>
      </w:pPr>
      <w:r w:rsidRPr="00EC52CA">
        <w:t xml:space="preserve">Gelet op de tweede aanpassing van het reglement, goedgekeurd door de gemeenteraad in zitting van </w:t>
      </w:r>
      <w:r w:rsidR="00B54FC9" w:rsidRPr="00EC52CA">
        <w:t>25</w:t>
      </w:r>
      <w:r w:rsidRPr="00EC52CA">
        <w:t xml:space="preserve"> juni 2024.</w:t>
      </w:r>
    </w:p>
    <w:p w14:paraId="68ACE1AE" w14:textId="77777777" w:rsidR="003309D5" w:rsidRDefault="003309D5" w:rsidP="003309D5">
      <w:pPr>
        <w:jc w:val="center"/>
      </w:pPr>
      <w:r>
        <w:t>***</w:t>
      </w:r>
    </w:p>
    <w:p w14:paraId="5B03ED17" w14:textId="77777777" w:rsidR="00315856" w:rsidRPr="00315856" w:rsidRDefault="00315856" w:rsidP="00315856">
      <w:pPr>
        <w:jc w:val="both"/>
      </w:pPr>
      <w:r w:rsidRPr="00315856">
        <w:t>Artikel 1.- Er wordt met ingang van 1 januari 2021 tot en met 31 december 2025 een gemeentebelasting gevestigd op de verspreiding van niet geadresseerd drukwerk met handelskarakter en van gelijkgestelde producten, ongeacht of ze in brievenbussen worden gedeponeerd of op de openbare weg worden verspreid.</w:t>
      </w:r>
    </w:p>
    <w:p w14:paraId="40AB64F8" w14:textId="77777777" w:rsidR="00315856" w:rsidRPr="00315856" w:rsidRDefault="00315856" w:rsidP="00315856">
      <w:pPr>
        <w:jc w:val="both"/>
      </w:pPr>
      <w:r w:rsidRPr="00315856">
        <w:t>Onder gelijkgestelde producten wordt onder meer verstaan: alle stalen en reclamedragers, door de adverteerder aangeboden die diensten, producten of transacties doen gebruiken, verbruiken of aankopen.  Deze opsomming is niet-limitatief.</w:t>
      </w:r>
    </w:p>
    <w:p w14:paraId="0A4D613A" w14:textId="77777777" w:rsidR="00315856" w:rsidRPr="00315856" w:rsidRDefault="00315856" w:rsidP="00315856">
      <w:pPr>
        <w:jc w:val="both"/>
      </w:pPr>
      <w:r w:rsidRPr="00315856">
        <w:t>Collectieve adresaanduiding per straat of gedeeltelijke adresvermelding worden niet beschouwd als zijnde geadresseerd.</w:t>
      </w:r>
    </w:p>
    <w:p w14:paraId="5597AD75" w14:textId="77777777" w:rsidR="00315856" w:rsidRPr="00315856" w:rsidRDefault="00315856" w:rsidP="00315856">
      <w:pPr>
        <w:jc w:val="both"/>
      </w:pPr>
      <w:r w:rsidRPr="00315856">
        <w:t>Artikel 2.- In het kader van onderhavig reglement wordt het volgende verstaan onder:</w:t>
      </w:r>
    </w:p>
    <w:p w14:paraId="36E654F8" w14:textId="77777777" w:rsidR="00315856" w:rsidRPr="00315856" w:rsidRDefault="00315856" w:rsidP="00315856">
      <w:pPr>
        <w:numPr>
          <w:ilvl w:val="0"/>
          <w:numId w:val="8"/>
        </w:numPr>
        <w:spacing w:after="80" w:line="240" w:lineRule="auto"/>
        <w:jc w:val="both"/>
      </w:pPr>
      <w:r w:rsidRPr="00315856">
        <w:t>Verspreiding aan huis: het op het grondgebied van de gemeente (of een deel ervan) achterlaten van drukwerk zonder adressering in de brievenbussen en zonder initiatief van de bestemmeling.</w:t>
      </w:r>
    </w:p>
    <w:p w14:paraId="3D568469" w14:textId="77777777" w:rsidR="00315856" w:rsidRPr="00315856" w:rsidRDefault="00315856" w:rsidP="00315856">
      <w:pPr>
        <w:numPr>
          <w:ilvl w:val="0"/>
          <w:numId w:val="8"/>
        </w:numPr>
        <w:spacing w:after="80" w:line="240" w:lineRule="auto"/>
        <w:jc w:val="both"/>
      </w:pPr>
      <w:r w:rsidRPr="00315856">
        <w:t>Drukwerk met handelskarakter: elke publicatie die er toe strekt bekendheid te geven aan commerciële activiteiten, handelszaken en merknamen, en die erop gericht is de potentiële klant er toe te bewegen tegen betaling gebruik te maken van de diensten en/of producten van de adverteerder .</w:t>
      </w:r>
    </w:p>
    <w:p w14:paraId="3B229393" w14:textId="77777777" w:rsidR="00315856" w:rsidRPr="00315856" w:rsidRDefault="00315856" w:rsidP="00315856">
      <w:pPr>
        <w:jc w:val="both"/>
      </w:pPr>
      <w:r w:rsidRPr="00315856">
        <w:t>Artikel 3.- De belasting is verschuldigd door de verantwoordelijke uitgever.</w:t>
      </w:r>
    </w:p>
    <w:p w14:paraId="388449AA" w14:textId="77777777" w:rsidR="00315856" w:rsidRPr="00315856" w:rsidRDefault="00315856" w:rsidP="00315856">
      <w:pPr>
        <w:jc w:val="both"/>
      </w:pPr>
      <w:r w:rsidRPr="00315856">
        <w:t>De natuurlijke of rechtspersoon onder wiens naam, handelsnaam, logo of embleem het niet geadresseerde drukwerk of het gelijkgestelde product wordt verspreid, is hoe dan ook hoofdelijk aansprakelijk voor de betaling van de belasting.</w:t>
      </w:r>
    </w:p>
    <w:p w14:paraId="460AE1BD" w14:textId="77777777" w:rsidR="00315856" w:rsidRPr="00315856" w:rsidRDefault="00315856" w:rsidP="00315856">
      <w:pPr>
        <w:jc w:val="both"/>
      </w:pPr>
      <w:r w:rsidRPr="00315856">
        <w:t>Artikel 4.- De belasting wordt vastgesteld, met een minimum van € 25,00 per bedeeld drukwerk of gelijkgesteld product, op:</w:t>
      </w:r>
    </w:p>
    <w:p w14:paraId="2A82E77A" w14:textId="77777777" w:rsidR="00315856" w:rsidRPr="00315856" w:rsidRDefault="00315856" w:rsidP="00315856">
      <w:pPr>
        <w:numPr>
          <w:ilvl w:val="0"/>
          <w:numId w:val="9"/>
        </w:numPr>
        <w:spacing w:after="80" w:line="240" w:lineRule="auto"/>
        <w:jc w:val="both"/>
      </w:pPr>
      <w:r w:rsidRPr="00315856">
        <w:t>€ 0,02 per verspreid exemplaar waarvan de totale bedrukbare oppervlakte kleiner is dan of gelijk is aan 2 bladzijden A4-formaat;</w:t>
      </w:r>
    </w:p>
    <w:p w14:paraId="7AF708A9" w14:textId="77777777" w:rsidR="00315856" w:rsidRPr="00315856" w:rsidRDefault="00315856" w:rsidP="00315856">
      <w:pPr>
        <w:numPr>
          <w:ilvl w:val="0"/>
          <w:numId w:val="9"/>
        </w:numPr>
        <w:spacing w:after="80" w:line="240" w:lineRule="auto"/>
        <w:jc w:val="both"/>
      </w:pPr>
      <w:r w:rsidRPr="00315856">
        <w:t>€ 0,05 per verspreid exemplaar waarvan de totale bedrukbare oppervlakte groter is dan 2 bladzijden A4-formaat.</w:t>
      </w:r>
    </w:p>
    <w:p w14:paraId="72143753" w14:textId="77777777" w:rsidR="00315856" w:rsidRPr="00315856" w:rsidRDefault="00315856" w:rsidP="00315856">
      <w:pPr>
        <w:jc w:val="both"/>
      </w:pPr>
      <w:r w:rsidRPr="00315856">
        <w:t>Artikel 5.- De volgende publicaties zijn van de belasting vrijgesteld:</w:t>
      </w:r>
    </w:p>
    <w:p w14:paraId="0C9B55C7" w14:textId="429CC01B" w:rsidR="00315856" w:rsidRPr="00315856" w:rsidRDefault="00315856" w:rsidP="00315856">
      <w:pPr>
        <w:numPr>
          <w:ilvl w:val="0"/>
          <w:numId w:val="10"/>
        </w:numPr>
        <w:spacing w:after="80" w:line="240" w:lineRule="auto"/>
        <w:jc w:val="both"/>
      </w:pPr>
      <w:r w:rsidRPr="00315856">
        <w:lastRenderedPageBreak/>
        <w:t>Niet</w:t>
      </w:r>
      <w:r>
        <w:t xml:space="preserve"> </w:t>
      </w:r>
      <w:r w:rsidRPr="00315856">
        <w:t>geadresseerde drukwerken en gelijkgestelde producten van politieke partijen die een lijst indienden voor de Europese, de federale, de gewestelijke, provinciale of gemeentelijke verkiezingen, of van kandidaten die op een dergelijke lijst voorkomen.</w:t>
      </w:r>
    </w:p>
    <w:p w14:paraId="3E36790D" w14:textId="379B542D" w:rsidR="00315856" w:rsidRPr="00315856" w:rsidRDefault="00315856" w:rsidP="00315856">
      <w:pPr>
        <w:numPr>
          <w:ilvl w:val="0"/>
          <w:numId w:val="10"/>
        </w:numPr>
        <w:spacing w:after="80" w:line="240" w:lineRule="auto"/>
        <w:jc w:val="both"/>
      </w:pPr>
      <w:r w:rsidRPr="00315856">
        <w:t>Niet</w:t>
      </w:r>
      <w:r>
        <w:t xml:space="preserve"> </w:t>
      </w:r>
      <w:r w:rsidRPr="00315856">
        <w:t>geadresseerde drukwerken en gelijkgestelde producten van publiekrechtelijke personen en erkende vorming- en onderwijsinstellingen.</w:t>
      </w:r>
    </w:p>
    <w:p w14:paraId="4ACEC5AF" w14:textId="5D507CDF" w:rsidR="00315856" w:rsidRPr="00315856" w:rsidRDefault="00315856" w:rsidP="00315856">
      <w:pPr>
        <w:numPr>
          <w:ilvl w:val="0"/>
          <w:numId w:val="10"/>
        </w:numPr>
        <w:spacing w:after="80" w:line="240" w:lineRule="auto"/>
        <w:jc w:val="both"/>
      </w:pPr>
      <w:r w:rsidRPr="00315856">
        <w:t>Niet</w:t>
      </w:r>
      <w:r>
        <w:t xml:space="preserve"> </w:t>
      </w:r>
      <w:r w:rsidRPr="00315856">
        <w:t>geadresseerde drukwerken en gelijkgestelde producten van socioculturele, jeugd- en sportverenigingen.</w:t>
      </w:r>
    </w:p>
    <w:p w14:paraId="79829BDE" w14:textId="11A87522" w:rsidR="00315856" w:rsidRPr="00315856" w:rsidRDefault="00315856" w:rsidP="00315856">
      <w:pPr>
        <w:numPr>
          <w:ilvl w:val="0"/>
          <w:numId w:val="10"/>
        </w:numPr>
        <w:spacing w:after="80" w:line="240" w:lineRule="auto"/>
        <w:jc w:val="both"/>
      </w:pPr>
      <w:r w:rsidRPr="00315856">
        <w:t>Niet</w:t>
      </w:r>
      <w:r>
        <w:t xml:space="preserve"> </w:t>
      </w:r>
      <w:r w:rsidRPr="00315856">
        <w:t>geadresseerde drukwerken en gelijkgestelde producten van de gemeente Gooik, het OCMW Gooik, het AGB Gooik en de PEVA Plattelandscentrum Pajottenland-Paddenbroek VZW.</w:t>
      </w:r>
    </w:p>
    <w:p w14:paraId="22A296ED" w14:textId="6C5CC995" w:rsidR="00315856" w:rsidRPr="00315856" w:rsidRDefault="00315856" w:rsidP="00315856">
      <w:pPr>
        <w:numPr>
          <w:ilvl w:val="0"/>
          <w:numId w:val="10"/>
        </w:numPr>
        <w:spacing w:after="80" w:line="240" w:lineRule="auto"/>
        <w:jc w:val="both"/>
      </w:pPr>
      <w:r w:rsidRPr="00315856">
        <w:t>Niet</w:t>
      </w:r>
      <w:r>
        <w:t xml:space="preserve"> </w:t>
      </w:r>
      <w:r w:rsidRPr="00315856">
        <w:t>geadresseerde drukwerken waarvan het redactioneel gedeelte minst</w:t>
      </w:r>
      <w:r w:rsidRPr="00EE2AD4">
        <w:t xml:space="preserve">ens </w:t>
      </w:r>
      <w:r w:rsidR="00621C49">
        <w:rPr>
          <w:rFonts w:cstheme="minorHAnsi"/>
        </w:rPr>
        <w:t>[</w:t>
      </w:r>
      <w:r w:rsidR="00EE2AD4" w:rsidRPr="00EE2AD4">
        <w:t>20</w:t>
      </w:r>
      <w:r w:rsidRPr="00EE2AD4">
        <w:t>%</w:t>
      </w:r>
      <w:r w:rsidR="00621C49">
        <w:rPr>
          <w:rFonts w:cstheme="minorHAnsi"/>
        </w:rPr>
        <w:t>]</w:t>
      </w:r>
      <w:r w:rsidR="00621C49">
        <w:rPr>
          <w:rStyle w:val="Voetnootmarkering"/>
          <w:rFonts w:cstheme="minorHAnsi"/>
        </w:rPr>
        <w:footnoteReference w:id="1"/>
      </w:r>
      <w:r w:rsidRPr="00315856">
        <w:t xml:space="preserve"> van de bedrukte oppervlakte bedraagt.  Enkel de bedrukte oppervlakte wordt in aanmerking genomen bij de beoordeling van het aandeel van het redactionele gedeelte.  Onder redactionele teksten wordt o.a. verstaan: informatieve tekst die gelinkt is aan de recente actualiteit, wachtdiensten (artsen, apotheker, dierenarts,...) culturele agenda's van de gemeente, de buurgemeenten of de hierin gevestigde instanties, job-en vormingsaanbiedingen en aankondigingen van algemeen en openbaar nut  Als niet-redactioneel worden ondermeer beschouwd de artikelen waarin expliciet of impliciet firma's of producten worden vermeld op een directe of verdoken manier met als doel een commerciële transactie af te sluiten.</w:t>
      </w:r>
    </w:p>
    <w:p w14:paraId="5284BE90" w14:textId="77777777" w:rsidR="00315856" w:rsidRPr="00315856" w:rsidRDefault="00315856" w:rsidP="00315856">
      <w:pPr>
        <w:jc w:val="both"/>
      </w:pPr>
      <w:r w:rsidRPr="00315856">
        <w:t>Vrijstelling wordt tevens verleend aan de handelaars die slechts maximaal tweemaal per jaar een bedeling doen en de totale bedrukbare oppervlakte van het bedeelde drukwerk of daarmee gelijkgestelde product per bedeling kleiner of gelijk is aan 2 bladzijden A4-formaat. Als de handelaar toch meer dan twee verspreidingen doet, of als de totale bedrukbare oppervlakte bij één van de verspreidingen overschreden wordt, worden alle verspreidingen integraal aangerekend.</w:t>
      </w:r>
    </w:p>
    <w:p w14:paraId="498F8A8E" w14:textId="77777777" w:rsidR="00315856" w:rsidRPr="00315856" w:rsidRDefault="00315856" w:rsidP="00315856">
      <w:pPr>
        <w:jc w:val="both"/>
      </w:pPr>
      <w:r w:rsidRPr="00315856">
        <w:t>Tenslotte wordt een vrijstelling verleend aan verspreidingen van startende ondernemingen en dit voor verspreidingen verricht binnen de periode van twee maanden na de inschrijving van de onderneming in de Kruispuntbank voor ondernemingen op voorwaarde dat de totale bedrukbare oppervlakte van het bedeelde drukwerk of daarmee gelijkgestelde product per bedeling kleiner of gelijk is aan 2 bladzijden A4-formaat. Als de totale bedrukbare oppervlakte bij één van de verspreidingen overschreden wordt, worden alle verspreidingen integraal aangerekend.</w:t>
      </w:r>
    </w:p>
    <w:p w14:paraId="22C3472C" w14:textId="77777777" w:rsidR="00315856" w:rsidRPr="004258A5" w:rsidRDefault="00315856" w:rsidP="00315856">
      <w:pPr>
        <w:jc w:val="both"/>
      </w:pPr>
      <w:r w:rsidRPr="004258A5">
        <w:t>De vrijstelling dient steeds aangevraagd te worden bij de aangifte.</w:t>
      </w:r>
    </w:p>
    <w:p w14:paraId="285629BC" w14:textId="51F11172" w:rsidR="00A0259D" w:rsidRPr="004258A5" w:rsidRDefault="00315856" w:rsidP="00315856">
      <w:pPr>
        <w:jc w:val="both"/>
      </w:pPr>
      <w:r w:rsidRPr="004258A5">
        <w:t xml:space="preserve">Artikel 6.- </w:t>
      </w:r>
      <w:r w:rsidR="000F62A3" w:rsidRPr="004258A5">
        <w:rPr>
          <w:rFonts w:cstheme="minorHAnsi"/>
        </w:rPr>
        <w:t>[</w:t>
      </w:r>
      <w:r w:rsidRPr="004258A5">
        <w:t>De belastingplichtige moet ten laatste</w:t>
      </w:r>
      <w:r w:rsidR="008034E7" w:rsidRPr="004258A5">
        <w:t xml:space="preserve"> op</w:t>
      </w:r>
      <w:r w:rsidR="0069261B" w:rsidRPr="004258A5">
        <w:t xml:space="preserve"> de</w:t>
      </w:r>
      <w:r w:rsidR="00A0259D" w:rsidRPr="004258A5">
        <w:t xml:space="preserve"> volgende data </w:t>
      </w:r>
      <w:r w:rsidR="00400995" w:rsidRPr="004258A5">
        <w:t>aangifte doen bij het gemeentebestuur</w:t>
      </w:r>
      <w:r w:rsidR="00A0259D" w:rsidRPr="004258A5">
        <w:t>:</w:t>
      </w:r>
    </w:p>
    <w:p w14:paraId="78FB177C" w14:textId="02B2D624" w:rsidR="00A0259D" w:rsidRPr="004258A5" w:rsidRDefault="0088539F" w:rsidP="00A0259D">
      <w:pPr>
        <w:pStyle w:val="Lijstalinea"/>
        <w:numPr>
          <w:ilvl w:val="0"/>
          <w:numId w:val="11"/>
        </w:numPr>
        <w:jc w:val="both"/>
      </w:pPr>
      <w:r w:rsidRPr="004258A5">
        <w:t xml:space="preserve">uiterlijk op </w:t>
      </w:r>
      <w:r w:rsidR="00A0259D" w:rsidRPr="004258A5">
        <w:t>1</w:t>
      </w:r>
      <w:r w:rsidR="006C1BF5" w:rsidRPr="004258A5">
        <w:t>0</w:t>
      </w:r>
      <w:r w:rsidR="00A0259D" w:rsidRPr="004258A5">
        <w:t xml:space="preserve"> april van het aanslagjaar m.b.t. de verspreidingen tijdens het eerste kwartaal van het aanslagjaar,</w:t>
      </w:r>
    </w:p>
    <w:p w14:paraId="5BBAC46A" w14:textId="7167AEDA" w:rsidR="00A0259D" w:rsidRPr="004258A5" w:rsidRDefault="0088539F" w:rsidP="00A0259D">
      <w:pPr>
        <w:pStyle w:val="Lijstalinea"/>
        <w:numPr>
          <w:ilvl w:val="0"/>
          <w:numId w:val="11"/>
        </w:numPr>
        <w:jc w:val="both"/>
      </w:pPr>
      <w:r w:rsidRPr="004258A5">
        <w:t xml:space="preserve">uiterlijk op </w:t>
      </w:r>
      <w:r w:rsidR="00B70DF1" w:rsidRPr="004258A5">
        <w:t>1</w:t>
      </w:r>
      <w:r w:rsidR="006C1BF5" w:rsidRPr="004258A5">
        <w:t>0</w:t>
      </w:r>
      <w:r w:rsidR="00B70DF1" w:rsidRPr="004258A5">
        <w:t xml:space="preserve"> juli van het aanslagjaar m.b.t. de verspreidingen tijdens het tweede kwartaal van het aanslagjaar</w:t>
      </w:r>
      <w:r w:rsidR="00E856E1" w:rsidRPr="004258A5">
        <w:t xml:space="preserve">, </w:t>
      </w:r>
    </w:p>
    <w:p w14:paraId="00C0CEFF" w14:textId="27AE31ED" w:rsidR="00A0259D" w:rsidRPr="004258A5" w:rsidRDefault="0088539F" w:rsidP="00A0259D">
      <w:pPr>
        <w:pStyle w:val="Lijstalinea"/>
        <w:numPr>
          <w:ilvl w:val="0"/>
          <w:numId w:val="11"/>
        </w:numPr>
        <w:jc w:val="both"/>
      </w:pPr>
      <w:r w:rsidRPr="004258A5">
        <w:t xml:space="preserve">uiterlijk op </w:t>
      </w:r>
      <w:r w:rsidR="00E856E1" w:rsidRPr="004258A5">
        <w:t>1</w:t>
      </w:r>
      <w:r w:rsidR="006C1BF5" w:rsidRPr="004258A5">
        <w:t>0</w:t>
      </w:r>
      <w:r w:rsidR="00E856E1" w:rsidRPr="004258A5">
        <w:t xml:space="preserve"> oktober van het aanslagjaar m.b.t. de verspreidingen tijdens het </w:t>
      </w:r>
      <w:r w:rsidR="00863177" w:rsidRPr="004258A5">
        <w:t xml:space="preserve">derde kwartaal van het aanslagjaar </w:t>
      </w:r>
    </w:p>
    <w:p w14:paraId="3BE11448" w14:textId="79C17385" w:rsidR="000F62A3" w:rsidRPr="004258A5" w:rsidRDefault="0088539F" w:rsidP="00A0259D">
      <w:pPr>
        <w:pStyle w:val="Lijstalinea"/>
        <w:numPr>
          <w:ilvl w:val="0"/>
          <w:numId w:val="11"/>
        </w:numPr>
        <w:jc w:val="both"/>
      </w:pPr>
      <w:r w:rsidRPr="004258A5">
        <w:lastRenderedPageBreak/>
        <w:t xml:space="preserve">uiterlijk </w:t>
      </w:r>
      <w:r w:rsidR="00E228E3" w:rsidRPr="004258A5">
        <w:t xml:space="preserve">op </w:t>
      </w:r>
      <w:r w:rsidR="00863177" w:rsidRPr="004258A5">
        <w:t>1</w:t>
      </w:r>
      <w:r w:rsidR="006C1BF5" w:rsidRPr="004258A5">
        <w:t>0</w:t>
      </w:r>
      <w:r w:rsidR="00863177" w:rsidRPr="004258A5">
        <w:t xml:space="preserve"> januari van het jaar volgend op het aanslagjaar m.b.t. de verspreidingen tijdens het vierde kwartaal van het aanslagjaar.</w:t>
      </w:r>
      <w:r w:rsidR="00315856" w:rsidRPr="004258A5">
        <w:t xml:space="preserve"> </w:t>
      </w:r>
    </w:p>
    <w:p w14:paraId="1A41C0FC" w14:textId="0571D5EE" w:rsidR="0003728E" w:rsidRPr="004258A5" w:rsidRDefault="00315856" w:rsidP="000F62A3">
      <w:pPr>
        <w:jc w:val="both"/>
      </w:pPr>
      <w:r w:rsidRPr="004258A5">
        <w:t>Deze aangifte bevat alle noodzakelijke inlichtingen voor het vestigen van een aanslag en desgevallend een specimen van het verspreide</w:t>
      </w:r>
      <w:r w:rsidR="006E01F0" w:rsidRPr="004258A5">
        <w:t xml:space="preserve"> drukwerk</w:t>
      </w:r>
      <w:r w:rsidRPr="004258A5">
        <w:t xml:space="preserve"> of het gelijkgesteld product.</w:t>
      </w:r>
    </w:p>
    <w:p w14:paraId="1AA6C0FB" w14:textId="339DED90" w:rsidR="002F7DE2" w:rsidRPr="004258A5" w:rsidRDefault="002F7DE2" w:rsidP="000F62A3">
      <w:pPr>
        <w:jc w:val="both"/>
      </w:pPr>
      <w:r w:rsidRPr="004258A5">
        <w:t>Een belastingplichtige die niet spontaan een aangifteformulier heeft gekregen, kan dit op eenvoudig verzoek bekomen bij het gemeentebestuur of downloaden van de gemeentelijke website. Valt de uiterste indieningsdatum op een zaterdag, een zondag of een wettelijke feestdag, dan wordt de vervaldag verplaatst naar de eerstvolgende werkdag.</w:t>
      </w:r>
    </w:p>
    <w:p w14:paraId="388E37CE" w14:textId="4FB4ED95" w:rsidR="00315856" w:rsidRPr="004258A5" w:rsidRDefault="004D19A0" w:rsidP="000F62A3">
      <w:pPr>
        <w:jc w:val="both"/>
      </w:pPr>
      <w:r w:rsidRPr="004258A5">
        <w:rPr>
          <w:rFonts w:cstheme="minorHAnsi"/>
        </w:rPr>
        <w:t xml:space="preserve">De aangifte kan via elektronische weg worden ingediend, </w:t>
      </w:r>
      <w:r w:rsidRPr="004258A5">
        <w:t xml:space="preserve">meer bepaald per e-mail naar </w:t>
      </w:r>
      <w:hyperlink r:id="rId8" w:history="1">
        <w:r w:rsidRPr="004258A5">
          <w:t>belastingen@gooik.be</w:t>
        </w:r>
      </w:hyperlink>
      <w:r w:rsidRPr="004258A5">
        <w:rPr>
          <w:rFonts w:cstheme="minorHAnsi"/>
        </w:rPr>
        <w:t>. In dat geval geldt de datum van de elektronische verzending als datum van indiening van de aangifte.</w:t>
      </w:r>
      <w:r w:rsidR="000F62A3" w:rsidRPr="004258A5">
        <w:rPr>
          <w:rFonts w:cstheme="minorHAnsi"/>
        </w:rPr>
        <w:t>]</w:t>
      </w:r>
      <w:r w:rsidR="000F62A3" w:rsidRPr="004258A5">
        <w:rPr>
          <w:rStyle w:val="Voetnootmarkering"/>
          <w:rFonts w:cstheme="minorHAnsi"/>
        </w:rPr>
        <w:footnoteReference w:id="2"/>
      </w:r>
    </w:p>
    <w:p w14:paraId="64695EDE" w14:textId="0A42D74C" w:rsidR="00315856" w:rsidRPr="004258A5" w:rsidRDefault="00315856" w:rsidP="00315856">
      <w:pPr>
        <w:jc w:val="both"/>
      </w:pPr>
      <w:r w:rsidRPr="004258A5">
        <w:t xml:space="preserve">Artikel 7.- </w:t>
      </w:r>
      <w:r w:rsidR="006954CD" w:rsidRPr="004258A5">
        <w:rPr>
          <w:rFonts w:cstheme="minorHAnsi"/>
        </w:rPr>
        <w:t>[</w:t>
      </w:r>
      <w:r w:rsidR="00211B73" w:rsidRPr="004258A5">
        <w:t xml:space="preserve">Als er geen, geen juiste of geen volledige aangifte is gedaan </w:t>
      </w:r>
      <w:r w:rsidR="00EA6332" w:rsidRPr="004258A5">
        <w:t>op</w:t>
      </w:r>
      <w:r w:rsidR="00211B73" w:rsidRPr="004258A5">
        <w:t xml:space="preserve"> de aangiftedatum </w:t>
      </w:r>
      <w:r w:rsidR="00A47804" w:rsidRPr="004258A5">
        <w:t>vermeld in artikel 6</w:t>
      </w:r>
      <m:oMath>
        <m:r>
          <w:rPr>
            <w:rFonts w:ascii="Cambria Math" w:hAnsi="Cambria Math"/>
          </w:rPr>
          <m:t>]</m:t>
        </m:r>
        <m:r>
          <w:rPr>
            <w:rStyle w:val="Voetnootmarkering"/>
            <w:rFonts w:ascii="Cambria Math" w:hAnsi="Cambria Math"/>
            <w:i/>
          </w:rPr>
          <w:footnoteReference w:id="3"/>
        </m:r>
      </m:oMath>
      <w:r w:rsidRPr="004258A5">
        <w:t>, kan de belasting ambtshalve gevestigd worden overeenkomstig artikel 7 van het decreet van 30 mei 2008 betreffende de vestiging, de invordering en de geschillenprocedure van provincie- en gemeentebelastingen en haar latere wijzigingen.</w:t>
      </w:r>
    </w:p>
    <w:p w14:paraId="39694623" w14:textId="77777777" w:rsidR="00315856" w:rsidRPr="00315856" w:rsidRDefault="00315856" w:rsidP="00315856">
      <w:pPr>
        <w:jc w:val="both"/>
      </w:pPr>
      <w:r w:rsidRPr="004258A5">
        <w:t>De ambtshalve gevestigde belasting wordt verhoogd met een bedrag gelijk aan de verschuldigde belasting. Het bedrag van deze verhoging</w:t>
      </w:r>
      <w:r w:rsidRPr="00315856">
        <w:t xml:space="preserve"> wordt mede ingekohierd.</w:t>
      </w:r>
    </w:p>
    <w:p w14:paraId="16B47E3D" w14:textId="77777777" w:rsidR="00315856" w:rsidRPr="00315856" w:rsidRDefault="00315856" w:rsidP="00315856">
      <w:pPr>
        <w:jc w:val="both"/>
      </w:pPr>
      <w:r w:rsidRPr="00315856">
        <w:t>Artikel 8.- De belasting wordt ingevorderd door middel van een kohier dat driemaandelijks vastgesteld en uitvoerbaar verklaard wordt door het college van burgemeester en schepenen.</w:t>
      </w:r>
    </w:p>
    <w:p w14:paraId="255BB59D" w14:textId="77777777" w:rsidR="00315856" w:rsidRPr="00315856" w:rsidRDefault="00315856" w:rsidP="00315856">
      <w:pPr>
        <w:jc w:val="both"/>
      </w:pPr>
      <w:r w:rsidRPr="00315856">
        <w:t>Artikel 9.- De belasting moet betaald worden binnen de twee maanden na verzending van het aanslagbiljet.</w:t>
      </w:r>
    </w:p>
    <w:p w14:paraId="4A531E81" w14:textId="77777777" w:rsidR="00315856" w:rsidRPr="004258A5" w:rsidRDefault="00315856" w:rsidP="00315856">
      <w:pPr>
        <w:jc w:val="both"/>
      </w:pPr>
      <w:r w:rsidRPr="00315856">
        <w:t xml:space="preserve">Artikel 10.- De belastingschuldige of zijn vertegenwoordiger kan tegen een aanslag en/of een belastingverhoging een bezwaarschrift indienen bij het college van burgemeester en schepenen </w:t>
      </w:r>
      <w:r w:rsidRPr="004258A5">
        <w:t>overeenkomstig artikel 9 van het decreet van 30 mei 2008 betreffende de vestiging, de invordering en de geschillenprocedure van provincie- en gemeentebelastingen en haar latere wijzigingen.</w:t>
      </w:r>
    </w:p>
    <w:p w14:paraId="71C605DD" w14:textId="3E3F2D34" w:rsidR="00315856" w:rsidRPr="004258A5" w:rsidRDefault="00873F45" w:rsidP="00315856">
      <w:pPr>
        <w:jc w:val="both"/>
      </w:pPr>
      <w:r w:rsidRPr="004258A5">
        <w:rPr>
          <w:rFonts w:cstheme="minorHAnsi"/>
          <w:noProof/>
        </w:rPr>
        <w:t>[</w:t>
      </w:r>
      <w:r w:rsidRPr="004258A5">
        <w:t xml:space="preserve">Bezwaarschriften kunnen via elektronische weg worden ingediend, meer bepaald per e-mail naar </w:t>
      </w:r>
      <w:hyperlink r:id="rId9" w:history="1">
        <w:r w:rsidRPr="004258A5">
          <w:t>belastingen@gooik.be</w:t>
        </w:r>
      </w:hyperlink>
      <w:r w:rsidRPr="004258A5">
        <w:t>. De</w:t>
      </w:r>
      <w:r w:rsidRPr="004258A5">
        <w:rPr>
          <w:rStyle w:val="artikelversie"/>
        </w:rPr>
        <w:t xml:space="preserve"> indiening van het bezwaarschrift via elektronische weg geldt als uitdrukkelijke instemming van de belastingschuldige of zijn vertegenwoordiger om berichten binnen de bezwaarprocedure via die elektronische weg uit te wisselen. Als het bezwaarschrift verzonden wordt via elektronische weg, geldt de datum van de elektronische verzending als datum van indiening van het bezwaar.</w:t>
      </w:r>
      <w:r w:rsidRPr="004258A5">
        <w:rPr>
          <w:rFonts w:cstheme="minorHAnsi"/>
          <w:noProof/>
        </w:rPr>
        <w:t>]</w:t>
      </w:r>
      <w:r w:rsidR="00DB0022" w:rsidRPr="004258A5">
        <w:rPr>
          <w:rStyle w:val="Voetnootmarkering"/>
          <w:rFonts w:cstheme="minorHAnsi"/>
          <w:noProof/>
        </w:rPr>
        <w:footnoteReference w:id="4"/>
      </w:r>
    </w:p>
    <w:p w14:paraId="54DBE8AB" w14:textId="77777777" w:rsidR="00315856" w:rsidRPr="00315856" w:rsidRDefault="00315856" w:rsidP="00315856">
      <w:pPr>
        <w:jc w:val="both"/>
      </w:pPr>
      <w:r w:rsidRPr="004258A5">
        <w:t>Artikel 11.- De vestiging en de invordering, alsook de regeling van de geschillen gebeurt volgens de modaliteiten vervat in het decreet van 30 mei 2008 betreffende de vestiging, de invordering en de geschillenprocedure van provincie</w:t>
      </w:r>
      <w:r w:rsidRPr="00315856">
        <w:t>- en gemeentebelastingen en haar latere wijzigingen.</w:t>
      </w:r>
    </w:p>
    <w:p w14:paraId="1379CBDB" w14:textId="77777777" w:rsidR="00315856" w:rsidRPr="00315856" w:rsidRDefault="00315856" w:rsidP="00315856">
      <w:pPr>
        <w:jc w:val="both"/>
      </w:pPr>
      <w:r w:rsidRPr="00315856">
        <w:t>Artikel 12.- Het college van burgemeester en schepenen wordt gelast met de uitvoering van deze beslissing.</w:t>
      </w:r>
    </w:p>
    <w:p w14:paraId="428E3AF8" w14:textId="77777777" w:rsidR="00315856" w:rsidRPr="00315856" w:rsidRDefault="00315856" w:rsidP="00315856">
      <w:pPr>
        <w:jc w:val="both"/>
      </w:pPr>
      <w:r w:rsidRPr="00315856">
        <w:lastRenderedPageBreak/>
        <w:t>Artikel 13.- Dit reglement wordt, bij toepassing van artikel 285 e.v. van het Decreet Lokaal Bestuur, bekendgemaakt op de gemeentelijke website, met vermelding van zowel de datum waarop het werd aangenomen als de datum waarop het op de gemeentelijke website bekendgemaakt wordt.</w:t>
      </w:r>
    </w:p>
    <w:p w14:paraId="5082A5E4" w14:textId="77777777" w:rsidR="004C784E" w:rsidRDefault="004C784E" w:rsidP="004C784E">
      <w:pPr>
        <w:jc w:val="center"/>
      </w:pPr>
      <w:r>
        <w:t>***</w:t>
      </w:r>
    </w:p>
    <w:p w14:paraId="3F22FDC3" w14:textId="77777777" w:rsidR="003309D5" w:rsidRDefault="003309D5" w:rsidP="003309D5">
      <w:pPr>
        <w:jc w:val="both"/>
      </w:pPr>
    </w:p>
    <w:sectPr w:rsidR="003309D5">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3A3F676" w14:textId="77777777" w:rsidR="00347734" w:rsidRDefault="00347734" w:rsidP="004C784E">
      <w:pPr>
        <w:spacing w:after="0" w:line="240" w:lineRule="auto"/>
      </w:pPr>
      <w:r>
        <w:separator/>
      </w:r>
    </w:p>
  </w:endnote>
  <w:endnote w:type="continuationSeparator" w:id="0">
    <w:p w14:paraId="4FB28BEC" w14:textId="77777777" w:rsidR="00347734" w:rsidRDefault="00347734" w:rsidP="004C7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7478071"/>
      <w:docPartObj>
        <w:docPartGallery w:val="Page Numbers (Bottom of Page)"/>
        <w:docPartUnique/>
      </w:docPartObj>
    </w:sdtPr>
    <w:sdtEndPr/>
    <w:sdtContent>
      <w:sdt>
        <w:sdtPr>
          <w:id w:val="-1769616900"/>
          <w:docPartObj>
            <w:docPartGallery w:val="Page Numbers (Top of Page)"/>
            <w:docPartUnique/>
          </w:docPartObj>
        </w:sdtPr>
        <w:sdtEndPr/>
        <w:sdtContent>
          <w:p w14:paraId="34A77E68" w14:textId="77777777" w:rsidR="004C784E" w:rsidRDefault="004C784E">
            <w:pPr>
              <w:pStyle w:val="Voettekst"/>
              <w:jc w:val="right"/>
            </w:pPr>
            <w:r w:rsidRPr="004C784E">
              <w:rPr>
                <w:sz w:val="24"/>
                <w:szCs w:val="24"/>
              </w:rPr>
              <w:fldChar w:fldCharType="begin"/>
            </w:r>
            <w:r w:rsidRPr="004C784E">
              <w:instrText>PAGE</w:instrText>
            </w:r>
            <w:r w:rsidRPr="004C784E">
              <w:rPr>
                <w:sz w:val="24"/>
                <w:szCs w:val="24"/>
              </w:rPr>
              <w:fldChar w:fldCharType="separate"/>
            </w:r>
            <w:r w:rsidRPr="004C784E">
              <w:rPr>
                <w:lang w:val="nl-NL"/>
              </w:rPr>
              <w:t>2</w:t>
            </w:r>
            <w:r w:rsidRPr="004C784E">
              <w:rPr>
                <w:sz w:val="24"/>
                <w:szCs w:val="24"/>
              </w:rPr>
              <w:fldChar w:fldCharType="end"/>
            </w:r>
            <w:r w:rsidRPr="004C784E">
              <w:rPr>
                <w:lang w:val="nl-NL"/>
              </w:rPr>
              <w:t>/</w:t>
            </w:r>
            <w:r w:rsidRPr="004C784E">
              <w:rPr>
                <w:sz w:val="24"/>
                <w:szCs w:val="24"/>
              </w:rPr>
              <w:fldChar w:fldCharType="begin"/>
            </w:r>
            <w:r w:rsidRPr="004C784E">
              <w:instrText>NUMPAGES</w:instrText>
            </w:r>
            <w:r w:rsidRPr="004C784E">
              <w:rPr>
                <w:sz w:val="24"/>
                <w:szCs w:val="24"/>
              </w:rPr>
              <w:fldChar w:fldCharType="separate"/>
            </w:r>
            <w:r w:rsidRPr="004C784E">
              <w:rPr>
                <w:lang w:val="nl-NL"/>
              </w:rPr>
              <w:t>2</w:t>
            </w:r>
            <w:r w:rsidRPr="004C784E">
              <w:rPr>
                <w:sz w:val="24"/>
                <w:szCs w:val="24"/>
              </w:rPr>
              <w:fldChar w:fldCharType="end"/>
            </w:r>
          </w:p>
        </w:sdtContent>
      </w:sdt>
    </w:sdtContent>
  </w:sdt>
  <w:p w14:paraId="18A93BD8" w14:textId="77777777" w:rsidR="004C784E" w:rsidRDefault="004C784E">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7674E4" w14:textId="77777777" w:rsidR="00347734" w:rsidRDefault="00347734" w:rsidP="004C784E">
      <w:pPr>
        <w:spacing w:after="0" w:line="240" w:lineRule="auto"/>
      </w:pPr>
      <w:r>
        <w:separator/>
      </w:r>
    </w:p>
  </w:footnote>
  <w:footnote w:type="continuationSeparator" w:id="0">
    <w:p w14:paraId="10C56ACB" w14:textId="77777777" w:rsidR="00347734" w:rsidRDefault="00347734" w:rsidP="004C784E">
      <w:pPr>
        <w:spacing w:after="0" w:line="240" w:lineRule="auto"/>
      </w:pPr>
      <w:r>
        <w:continuationSeparator/>
      </w:r>
    </w:p>
  </w:footnote>
  <w:footnote w:id="1">
    <w:p w14:paraId="3EAE3D29" w14:textId="4198F0EE" w:rsidR="00621C49" w:rsidRPr="003F0E78" w:rsidRDefault="00621C49">
      <w:pPr>
        <w:pStyle w:val="Voetnoottekst"/>
        <w:rPr>
          <w:sz w:val="16"/>
          <w:szCs w:val="16"/>
        </w:rPr>
      </w:pPr>
      <w:r w:rsidRPr="003F0E78">
        <w:rPr>
          <w:rStyle w:val="Voetnootmarkering"/>
          <w:sz w:val="16"/>
          <w:szCs w:val="16"/>
        </w:rPr>
        <w:footnoteRef/>
      </w:r>
      <w:r w:rsidRPr="003F0E78">
        <w:rPr>
          <w:sz w:val="16"/>
          <w:szCs w:val="16"/>
        </w:rPr>
        <w:t xml:space="preserve"> </w:t>
      </w:r>
      <w:r w:rsidR="00031B92" w:rsidRPr="003F0E78">
        <w:rPr>
          <w:sz w:val="16"/>
          <w:szCs w:val="16"/>
        </w:rPr>
        <w:t xml:space="preserve">GR 25/05/2021, inwerkingtreding op </w:t>
      </w:r>
      <w:r w:rsidR="00343D16" w:rsidRPr="003F0E78">
        <w:rPr>
          <w:sz w:val="16"/>
          <w:szCs w:val="16"/>
        </w:rPr>
        <w:t>01/06/2021.</w:t>
      </w:r>
    </w:p>
  </w:footnote>
  <w:footnote w:id="2">
    <w:p w14:paraId="7DE6DADA" w14:textId="77777777" w:rsidR="000F62A3" w:rsidRPr="004258A5" w:rsidRDefault="000F62A3" w:rsidP="000F62A3">
      <w:pPr>
        <w:pStyle w:val="Voetnoottekst"/>
        <w:rPr>
          <w:sz w:val="16"/>
          <w:szCs w:val="16"/>
        </w:rPr>
      </w:pPr>
      <w:r w:rsidRPr="004258A5">
        <w:rPr>
          <w:rStyle w:val="Voetnootmarkering"/>
          <w:sz w:val="16"/>
          <w:szCs w:val="16"/>
        </w:rPr>
        <w:footnoteRef/>
      </w:r>
      <w:r w:rsidRPr="004258A5">
        <w:rPr>
          <w:sz w:val="16"/>
          <w:szCs w:val="16"/>
        </w:rPr>
        <w:t xml:space="preserve"> GR 25/06/2024, inwerkingtreding op 01/07/2024.</w:t>
      </w:r>
    </w:p>
  </w:footnote>
  <w:footnote w:id="3">
    <w:p w14:paraId="52EED545" w14:textId="1CEA4D0F" w:rsidR="00923B94" w:rsidRPr="004258A5" w:rsidRDefault="00923B94">
      <w:pPr>
        <w:pStyle w:val="Voetnoottekst"/>
      </w:pPr>
      <w:r w:rsidRPr="004258A5">
        <w:rPr>
          <w:rStyle w:val="Voetnootmarkering"/>
          <w:sz w:val="16"/>
          <w:szCs w:val="16"/>
        </w:rPr>
        <w:footnoteRef/>
      </w:r>
      <w:r w:rsidRPr="004258A5">
        <w:rPr>
          <w:sz w:val="16"/>
          <w:szCs w:val="16"/>
        </w:rPr>
        <w:t xml:space="preserve"> GR 25/06/2024, inwerkingtreding op 01/07/2024.</w:t>
      </w:r>
    </w:p>
  </w:footnote>
  <w:footnote w:id="4">
    <w:p w14:paraId="18B5EE73" w14:textId="53EF3905" w:rsidR="00DB0022" w:rsidRPr="00DB0022" w:rsidRDefault="00DB0022">
      <w:pPr>
        <w:pStyle w:val="Voetnoottekst"/>
        <w:rPr>
          <w:sz w:val="16"/>
          <w:szCs w:val="16"/>
        </w:rPr>
      </w:pPr>
      <w:r w:rsidRPr="004258A5">
        <w:rPr>
          <w:rStyle w:val="Voetnootmarkering"/>
          <w:sz w:val="16"/>
          <w:szCs w:val="16"/>
        </w:rPr>
        <w:footnoteRef/>
      </w:r>
      <w:r w:rsidRPr="004258A5">
        <w:rPr>
          <w:sz w:val="16"/>
          <w:szCs w:val="16"/>
        </w:rPr>
        <w:t xml:space="preserve"> GR 25/06/2024, inwerkingtreding op 01/07/2024.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96FCCA" w14:textId="4CD5C6B4" w:rsidR="004F5DD3" w:rsidRDefault="004F5DD3" w:rsidP="004F5DD3">
    <w:pPr>
      <w:pStyle w:val="Koptekst"/>
      <w:jc w:val="center"/>
    </w:pPr>
    <w:r>
      <w:rPr>
        <w:noProof/>
      </w:rPr>
      <w:drawing>
        <wp:inline distT="0" distB="0" distL="0" distR="0" wp14:anchorId="4034CF51" wp14:editId="45022DCB">
          <wp:extent cx="1524000" cy="666750"/>
          <wp:effectExtent l="0" t="0" r="0" b="0"/>
          <wp:docPr id="1" name="Afbeelding 1" descr="Logo_Gooik_W500"/>
          <wp:cNvGraphicFramePr/>
          <a:graphic xmlns:a="http://schemas.openxmlformats.org/drawingml/2006/main">
            <a:graphicData uri="http://schemas.openxmlformats.org/drawingml/2006/picture">
              <pic:pic xmlns:pic="http://schemas.openxmlformats.org/drawingml/2006/picture">
                <pic:nvPicPr>
                  <pic:cNvPr id="1" name="Afbeelding 1" descr="Logo_Gooik_W500"/>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666750"/>
                  </a:xfrm>
                  <a:prstGeom prst="rect">
                    <a:avLst/>
                  </a:prstGeom>
                  <a:noFill/>
                  <a:ln>
                    <a:noFill/>
                  </a:ln>
                </pic:spPr>
              </pic:pic>
            </a:graphicData>
          </a:graphic>
        </wp:inline>
      </w:drawing>
    </w:r>
  </w:p>
  <w:p w14:paraId="100AB1F7" w14:textId="77777777" w:rsidR="004F5DD3" w:rsidRDefault="004F5DD3">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DE544A"/>
    <w:multiLevelType w:val="multilevel"/>
    <w:tmpl w:val="CCAA3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97779D"/>
    <w:multiLevelType w:val="multilevel"/>
    <w:tmpl w:val="063A3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7B0C94"/>
    <w:multiLevelType w:val="hybridMultilevel"/>
    <w:tmpl w:val="066EF946"/>
    <w:lvl w:ilvl="0" w:tplc="EDD2452C">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45F16E4B"/>
    <w:multiLevelType w:val="multilevel"/>
    <w:tmpl w:val="1BC01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5455120E"/>
    <w:multiLevelType w:val="hybridMultilevel"/>
    <w:tmpl w:val="5455120E"/>
    <w:lvl w:ilvl="0" w:tplc="690AFEB8">
      <w:start w:val="1"/>
      <w:numFmt w:val="bullet"/>
      <w:lvlText w:val=""/>
      <w:lvlJc w:val="left"/>
      <w:pPr>
        <w:ind w:left="720" w:hanging="360"/>
      </w:pPr>
      <w:rPr>
        <w:rFonts w:ascii="Symbol" w:hAnsi="Symbol"/>
      </w:rPr>
    </w:lvl>
    <w:lvl w:ilvl="1" w:tplc="7264C7DE">
      <w:start w:val="1"/>
      <w:numFmt w:val="bullet"/>
      <w:lvlText w:val="o"/>
      <w:lvlJc w:val="left"/>
      <w:pPr>
        <w:tabs>
          <w:tab w:val="num" w:pos="1440"/>
        </w:tabs>
        <w:ind w:left="1440" w:hanging="360"/>
      </w:pPr>
      <w:rPr>
        <w:rFonts w:ascii="Courier New" w:hAnsi="Courier New"/>
      </w:rPr>
    </w:lvl>
    <w:lvl w:ilvl="2" w:tplc="47840ED8">
      <w:start w:val="1"/>
      <w:numFmt w:val="bullet"/>
      <w:lvlText w:val=""/>
      <w:lvlJc w:val="left"/>
      <w:pPr>
        <w:tabs>
          <w:tab w:val="num" w:pos="2160"/>
        </w:tabs>
        <w:ind w:left="2160" w:hanging="360"/>
      </w:pPr>
      <w:rPr>
        <w:rFonts w:ascii="Wingdings" w:hAnsi="Wingdings"/>
      </w:rPr>
    </w:lvl>
    <w:lvl w:ilvl="3" w:tplc="DB54DE04">
      <w:start w:val="1"/>
      <w:numFmt w:val="bullet"/>
      <w:lvlText w:val=""/>
      <w:lvlJc w:val="left"/>
      <w:pPr>
        <w:tabs>
          <w:tab w:val="num" w:pos="2880"/>
        </w:tabs>
        <w:ind w:left="2880" w:hanging="360"/>
      </w:pPr>
      <w:rPr>
        <w:rFonts w:ascii="Symbol" w:hAnsi="Symbol"/>
      </w:rPr>
    </w:lvl>
    <w:lvl w:ilvl="4" w:tplc="B81EC8AC">
      <w:start w:val="1"/>
      <w:numFmt w:val="bullet"/>
      <w:lvlText w:val="o"/>
      <w:lvlJc w:val="left"/>
      <w:pPr>
        <w:tabs>
          <w:tab w:val="num" w:pos="3600"/>
        </w:tabs>
        <w:ind w:left="3600" w:hanging="360"/>
      </w:pPr>
      <w:rPr>
        <w:rFonts w:ascii="Courier New" w:hAnsi="Courier New"/>
      </w:rPr>
    </w:lvl>
    <w:lvl w:ilvl="5" w:tplc="1AC6A4BA">
      <w:start w:val="1"/>
      <w:numFmt w:val="bullet"/>
      <w:lvlText w:val=""/>
      <w:lvlJc w:val="left"/>
      <w:pPr>
        <w:tabs>
          <w:tab w:val="num" w:pos="4320"/>
        </w:tabs>
        <w:ind w:left="4320" w:hanging="360"/>
      </w:pPr>
      <w:rPr>
        <w:rFonts w:ascii="Wingdings" w:hAnsi="Wingdings"/>
      </w:rPr>
    </w:lvl>
    <w:lvl w:ilvl="6" w:tplc="E8384DDC">
      <w:start w:val="1"/>
      <w:numFmt w:val="bullet"/>
      <w:lvlText w:val=""/>
      <w:lvlJc w:val="left"/>
      <w:pPr>
        <w:tabs>
          <w:tab w:val="num" w:pos="5040"/>
        </w:tabs>
        <w:ind w:left="5040" w:hanging="360"/>
      </w:pPr>
      <w:rPr>
        <w:rFonts w:ascii="Symbol" w:hAnsi="Symbol"/>
      </w:rPr>
    </w:lvl>
    <w:lvl w:ilvl="7" w:tplc="4D9CCC08">
      <w:start w:val="1"/>
      <w:numFmt w:val="bullet"/>
      <w:lvlText w:val="o"/>
      <w:lvlJc w:val="left"/>
      <w:pPr>
        <w:tabs>
          <w:tab w:val="num" w:pos="5760"/>
        </w:tabs>
        <w:ind w:left="5760" w:hanging="360"/>
      </w:pPr>
      <w:rPr>
        <w:rFonts w:ascii="Courier New" w:hAnsi="Courier New"/>
      </w:rPr>
    </w:lvl>
    <w:lvl w:ilvl="8" w:tplc="C3A2C544">
      <w:start w:val="1"/>
      <w:numFmt w:val="bullet"/>
      <w:lvlText w:val=""/>
      <w:lvlJc w:val="left"/>
      <w:pPr>
        <w:tabs>
          <w:tab w:val="num" w:pos="6480"/>
        </w:tabs>
        <w:ind w:left="6480" w:hanging="360"/>
      </w:pPr>
      <w:rPr>
        <w:rFonts w:ascii="Wingdings" w:hAnsi="Wingdings"/>
      </w:rPr>
    </w:lvl>
  </w:abstractNum>
  <w:abstractNum w:abstractNumId="5" w15:restartNumberingAfterBreak="1">
    <w:nsid w:val="5455120F"/>
    <w:multiLevelType w:val="hybridMultilevel"/>
    <w:tmpl w:val="5455120F"/>
    <w:lvl w:ilvl="0" w:tplc="6CD6B732">
      <w:start w:val="1"/>
      <w:numFmt w:val="bullet"/>
      <w:lvlText w:val=""/>
      <w:lvlJc w:val="left"/>
      <w:pPr>
        <w:ind w:left="720" w:hanging="360"/>
      </w:pPr>
      <w:rPr>
        <w:rFonts w:ascii="Symbol" w:hAnsi="Symbol"/>
      </w:rPr>
    </w:lvl>
    <w:lvl w:ilvl="1" w:tplc="93500EC6">
      <w:start w:val="1"/>
      <w:numFmt w:val="bullet"/>
      <w:lvlText w:val="o"/>
      <w:lvlJc w:val="left"/>
      <w:pPr>
        <w:tabs>
          <w:tab w:val="num" w:pos="1440"/>
        </w:tabs>
        <w:ind w:left="1440" w:hanging="360"/>
      </w:pPr>
      <w:rPr>
        <w:rFonts w:ascii="Courier New" w:hAnsi="Courier New"/>
      </w:rPr>
    </w:lvl>
    <w:lvl w:ilvl="2" w:tplc="030E68C6">
      <w:start w:val="1"/>
      <w:numFmt w:val="bullet"/>
      <w:lvlText w:val=""/>
      <w:lvlJc w:val="left"/>
      <w:pPr>
        <w:tabs>
          <w:tab w:val="num" w:pos="2160"/>
        </w:tabs>
        <w:ind w:left="2160" w:hanging="360"/>
      </w:pPr>
      <w:rPr>
        <w:rFonts w:ascii="Wingdings" w:hAnsi="Wingdings"/>
      </w:rPr>
    </w:lvl>
    <w:lvl w:ilvl="3" w:tplc="043020FC">
      <w:start w:val="1"/>
      <w:numFmt w:val="bullet"/>
      <w:lvlText w:val=""/>
      <w:lvlJc w:val="left"/>
      <w:pPr>
        <w:tabs>
          <w:tab w:val="num" w:pos="2880"/>
        </w:tabs>
        <w:ind w:left="2880" w:hanging="360"/>
      </w:pPr>
      <w:rPr>
        <w:rFonts w:ascii="Symbol" w:hAnsi="Symbol"/>
      </w:rPr>
    </w:lvl>
    <w:lvl w:ilvl="4" w:tplc="DB96AE6A">
      <w:start w:val="1"/>
      <w:numFmt w:val="bullet"/>
      <w:lvlText w:val="o"/>
      <w:lvlJc w:val="left"/>
      <w:pPr>
        <w:tabs>
          <w:tab w:val="num" w:pos="3600"/>
        </w:tabs>
        <w:ind w:left="3600" w:hanging="360"/>
      </w:pPr>
      <w:rPr>
        <w:rFonts w:ascii="Courier New" w:hAnsi="Courier New"/>
      </w:rPr>
    </w:lvl>
    <w:lvl w:ilvl="5" w:tplc="B7D63AE8">
      <w:start w:val="1"/>
      <w:numFmt w:val="bullet"/>
      <w:lvlText w:val=""/>
      <w:lvlJc w:val="left"/>
      <w:pPr>
        <w:tabs>
          <w:tab w:val="num" w:pos="4320"/>
        </w:tabs>
        <w:ind w:left="4320" w:hanging="360"/>
      </w:pPr>
      <w:rPr>
        <w:rFonts w:ascii="Wingdings" w:hAnsi="Wingdings"/>
      </w:rPr>
    </w:lvl>
    <w:lvl w:ilvl="6" w:tplc="4476EFAC">
      <w:start w:val="1"/>
      <w:numFmt w:val="bullet"/>
      <w:lvlText w:val=""/>
      <w:lvlJc w:val="left"/>
      <w:pPr>
        <w:tabs>
          <w:tab w:val="num" w:pos="5040"/>
        </w:tabs>
        <w:ind w:left="5040" w:hanging="360"/>
      </w:pPr>
      <w:rPr>
        <w:rFonts w:ascii="Symbol" w:hAnsi="Symbol"/>
      </w:rPr>
    </w:lvl>
    <w:lvl w:ilvl="7" w:tplc="40346FAA">
      <w:start w:val="1"/>
      <w:numFmt w:val="bullet"/>
      <w:lvlText w:val="o"/>
      <w:lvlJc w:val="left"/>
      <w:pPr>
        <w:tabs>
          <w:tab w:val="num" w:pos="5760"/>
        </w:tabs>
        <w:ind w:left="5760" w:hanging="360"/>
      </w:pPr>
      <w:rPr>
        <w:rFonts w:ascii="Courier New" w:hAnsi="Courier New"/>
      </w:rPr>
    </w:lvl>
    <w:lvl w:ilvl="8" w:tplc="5688195E">
      <w:start w:val="1"/>
      <w:numFmt w:val="bullet"/>
      <w:lvlText w:val=""/>
      <w:lvlJc w:val="left"/>
      <w:pPr>
        <w:tabs>
          <w:tab w:val="num" w:pos="6480"/>
        </w:tabs>
        <w:ind w:left="6480" w:hanging="360"/>
      </w:pPr>
      <w:rPr>
        <w:rFonts w:ascii="Wingdings" w:hAnsi="Wingdings"/>
      </w:rPr>
    </w:lvl>
  </w:abstractNum>
  <w:abstractNum w:abstractNumId="6" w15:restartNumberingAfterBreak="1">
    <w:nsid w:val="54551210"/>
    <w:multiLevelType w:val="hybridMultilevel"/>
    <w:tmpl w:val="54551210"/>
    <w:lvl w:ilvl="0" w:tplc="E7869FE6">
      <w:start w:val="1"/>
      <w:numFmt w:val="bullet"/>
      <w:lvlText w:val=""/>
      <w:lvlJc w:val="left"/>
      <w:pPr>
        <w:ind w:left="720" w:hanging="360"/>
      </w:pPr>
      <w:rPr>
        <w:rFonts w:ascii="Symbol" w:hAnsi="Symbol"/>
      </w:rPr>
    </w:lvl>
    <w:lvl w:ilvl="1" w:tplc="B198BA28">
      <w:start w:val="1"/>
      <w:numFmt w:val="bullet"/>
      <w:lvlText w:val="o"/>
      <w:lvlJc w:val="left"/>
      <w:pPr>
        <w:tabs>
          <w:tab w:val="num" w:pos="1440"/>
        </w:tabs>
        <w:ind w:left="1440" w:hanging="360"/>
      </w:pPr>
      <w:rPr>
        <w:rFonts w:ascii="Courier New" w:hAnsi="Courier New"/>
      </w:rPr>
    </w:lvl>
    <w:lvl w:ilvl="2" w:tplc="4336E30A">
      <w:start w:val="1"/>
      <w:numFmt w:val="bullet"/>
      <w:lvlText w:val=""/>
      <w:lvlJc w:val="left"/>
      <w:pPr>
        <w:tabs>
          <w:tab w:val="num" w:pos="2160"/>
        </w:tabs>
        <w:ind w:left="2160" w:hanging="360"/>
      </w:pPr>
      <w:rPr>
        <w:rFonts w:ascii="Wingdings" w:hAnsi="Wingdings"/>
      </w:rPr>
    </w:lvl>
    <w:lvl w:ilvl="3" w:tplc="8BD4A6EA">
      <w:start w:val="1"/>
      <w:numFmt w:val="bullet"/>
      <w:lvlText w:val=""/>
      <w:lvlJc w:val="left"/>
      <w:pPr>
        <w:tabs>
          <w:tab w:val="num" w:pos="2880"/>
        </w:tabs>
        <w:ind w:left="2880" w:hanging="360"/>
      </w:pPr>
      <w:rPr>
        <w:rFonts w:ascii="Symbol" w:hAnsi="Symbol"/>
      </w:rPr>
    </w:lvl>
    <w:lvl w:ilvl="4" w:tplc="F8185C1C">
      <w:start w:val="1"/>
      <w:numFmt w:val="bullet"/>
      <w:lvlText w:val="o"/>
      <w:lvlJc w:val="left"/>
      <w:pPr>
        <w:tabs>
          <w:tab w:val="num" w:pos="3600"/>
        </w:tabs>
        <w:ind w:left="3600" w:hanging="360"/>
      </w:pPr>
      <w:rPr>
        <w:rFonts w:ascii="Courier New" w:hAnsi="Courier New"/>
      </w:rPr>
    </w:lvl>
    <w:lvl w:ilvl="5" w:tplc="334C6284">
      <w:start w:val="1"/>
      <w:numFmt w:val="bullet"/>
      <w:lvlText w:val=""/>
      <w:lvlJc w:val="left"/>
      <w:pPr>
        <w:tabs>
          <w:tab w:val="num" w:pos="4320"/>
        </w:tabs>
        <w:ind w:left="4320" w:hanging="360"/>
      </w:pPr>
      <w:rPr>
        <w:rFonts w:ascii="Wingdings" w:hAnsi="Wingdings"/>
      </w:rPr>
    </w:lvl>
    <w:lvl w:ilvl="6" w:tplc="EC8C6238">
      <w:start w:val="1"/>
      <w:numFmt w:val="bullet"/>
      <w:lvlText w:val=""/>
      <w:lvlJc w:val="left"/>
      <w:pPr>
        <w:tabs>
          <w:tab w:val="num" w:pos="5040"/>
        </w:tabs>
        <w:ind w:left="5040" w:hanging="360"/>
      </w:pPr>
      <w:rPr>
        <w:rFonts w:ascii="Symbol" w:hAnsi="Symbol"/>
      </w:rPr>
    </w:lvl>
    <w:lvl w:ilvl="7" w:tplc="9AE85D22">
      <w:start w:val="1"/>
      <w:numFmt w:val="bullet"/>
      <w:lvlText w:val="o"/>
      <w:lvlJc w:val="left"/>
      <w:pPr>
        <w:tabs>
          <w:tab w:val="num" w:pos="5760"/>
        </w:tabs>
        <w:ind w:left="5760" w:hanging="360"/>
      </w:pPr>
      <w:rPr>
        <w:rFonts w:ascii="Courier New" w:hAnsi="Courier New"/>
      </w:rPr>
    </w:lvl>
    <w:lvl w:ilvl="8" w:tplc="6F825FD0">
      <w:start w:val="1"/>
      <w:numFmt w:val="bullet"/>
      <w:lvlText w:val=""/>
      <w:lvlJc w:val="left"/>
      <w:pPr>
        <w:tabs>
          <w:tab w:val="num" w:pos="6480"/>
        </w:tabs>
        <w:ind w:left="6480" w:hanging="360"/>
      </w:pPr>
      <w:rPr>
        <w:rFonts w:ascii="Wingdings" w:hAnsi="Wingdings"/>
      </w:rPr>
    </w:lvl>
  </w:abstractNum>
  <w:abstractNum w:abstractNumId="7" w15:restartNumberingAfterBreak="0">
    <w:nsid w:val="59E744C8"/>
    <w:multiLevelType w:val="multilevel"/>
    <w:tmpl w:val="DD6E7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7F33378"/>
    <w:multiLevelType w:val="hybridMultilevel"/>
    <w:tmpl w:val="783CF94C"/>
    <w:lvl w:ilvl="0" w:tplc="15721B08">
      <w:numFmt w:val="bullet"/>
      <w:lvlText w:val=""/>
      <w:lvlJc w:val="left"/>
      <w:pPr>
        <w:ind w:left="720" w:hanging="360"/>
      </w:pPr>
      <w:rPr>
        <w:rFonts w:ascii="Symbol" w:eastAsiaTheme="minorHAnsi" w:hAnsi="Symbol" w:cstheme="minorBid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68C65164"/>
    <w:multiLevelType w:val="hybridMultilevel"/>
    <w:tmpl w:val="8C7ABFC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2C362C8"/>
    <w:multiLevelType w:val="hybridMultilevel"/>
    <w:tmpl w:val="9A949A54"/>
    <w:lvl w:ilvl="0" w:tplc="08130001">
      <w:start w:val="1"/>
      <w:numFmt w:val="bullet"/>
      <w:lvlText w:val=""/>
      <w:lvlJc w:val="left"/>
      <w:pPr>
        <w:ind w:left="768" w:hanging="360"/>
      </w:pPr>
      <w:rPr>
        <w:rFonts w:ascii="Symbol" w:hAnsi="Symbol" w:hint="default"/>
      </w:rPr>
    </w:lvl>
    <w:lvl w:ilvl="1" w:tplc="08130003" w:tentative="1">
      <w:start w:val="1"/>
      <w:numFmt w:val="bullet"/>
      <w:lvlText w:val="o"/>
      <w:lvlJc w:val="left"/>
      <w:pPr>
        <w:ind w:left="1488" w:hanging="360"/>
      </w:pPr>
      <w:rPr>
        <w:rFonts w:ascii="Courier New" w:hAnsi="Courier New" w:cs="Courier New" w:hint="default"/>
      </w:rPr>
    </w:lvl>
    <w:lvl w:ilvl="2" w:tplc="08130005" w:tentative="1">
      <w:start w:val="1"/>
      <w:numFmt w:val="bullet"/>
      <w:lvlText w:val=""/>
      <w:lvlJc w:val="left"/>
      <w:pPr>
        <w:ind w:left="2208" w:hanging="360"/>
      </w:pPr>
      <w:rPr>
        <w:rFonts w:ascii="Wingdings" w:hAnsi="Wingdings" w:hint="default"/>
      </w:rPr>
    </w:lvl>
    <w:lvl w:ilvl="3" w:tplc="08130001" w:tentative="1">
      <w:start w:val="1"/>
      <w:numFmt w:val="bullet"/>
      <w:lvlText w:val=""/>
      <w:lvlJc w:val="left"/>
      <w:pPr>
        <w:ind w:left="2928" w:hanging="360"/>
      </w:pPr>
      <w:rPr>
        <w:rFonts w:ascii="Symbol" w:hAnsi="Symbol" w:hint="default"/>
      </w:rPr>
    </w:lvl>
    <w:lvl w:ilvl="4" w:tplc="08130003" w:tentative="1">
      <w:start w:val="1"/>
      <w:numFmt w:val="bullet"/>
      <w:lvlText w:val="o"/>
      <w:lvlJc w:val="left"/>
      <w:pPr>
        <w:ind w:left="3648" w:hanging="360"/>
      </w:pPr>
      <w:rPr>
        <w:rFonts w:ascii="Courier New" w:hAnsi="Courier New" w:cs="Courier New" w:hint="default"/>
      </w:rPr>
    </w:lvl>
    <w:lvl w:ilvl="5" w:tplc="08130005" w:tentative="1">
      <w:start w:val="1"/>
      <w:numFmt w:val="bullet"/>
      <w:lvlText w:val=""/>
      <w:lvlJc w:val="left"/>
      <w:pPr>
        <w:ind w:left="4368" w:hanging="360"/>
      </w:pPr>
      <w:rPr>
        <w:rFonts w:ascii="Wingdings" w:hAnsi="Wingdings" w:hint="default"/>
      </w:rPr>
    </w:lvl>
    <w:lvl w:ilvl="6" w:tplc="08130001" w:tentative="1">
      <w:start w:val="1"/>
      <w:numFmt w:val="bullet"/>
      <w:lvlText w:val=""/>
      <w:lvlJc w:val="left"/>
      <w:pPr>
        <w:ind w:left="5088" w:hanging="360"/>
      </w:pPr>
      <w:rPr>
        <w:rFonts w:ascii="Symbol" w:hAnsi="Symbol" w:hint="default"/>
      </w:rPr>
    </w:lvl>
    <w:lvl w:ilvl="7" w:tplc="08130003" w:tentative="1">
      <w:start w:val="1"/>
      <w:numFmt w:val="bullet"/>
      <w:lvlText w:val="o"/>
      <w:lvlJc w:val="left"/>
      <w:pPr>
        <w:ind w:left="5808" w:hanging="360"/>
      </w:pPr>
      <w:rPr>
        <w:rFonts w:ascii="Courier New" w:hAnsi="Courier New" w:cs="Courier New" w:hint="default"/>
      </w:rPr>
    </w:lvl>
    <w:lvl w:ilvl="8" w:tplc="08130005" w:tentative="1">
      <w:start w:val="1"/>
      <w:numFmt w:val="bullet"/>
      <w:lvlText w:val=""/>
      <w:lvlJc w:val="left"/>
      <w:pPr>
        <w:ind w:left="6528" w:hanging="360"/>
      </w:pPr>
      <w:rPr>
        <w:rFonts w:ascii="Wingdings" w:hAnsi="Wingdings" w:hint="default"/>
      </w:rPr>
    </w:lvl>
  </w:abstractNum>
  <w:num w:numId="1" w16cid:durableId="681471223">
    <w:abstractNumId w:val="3"/>
  </w:num>
  <w:num w:numId="2" w16cid:durableId="1428765674">
    <w:abstractNumId w:val="7"/>
  </w:num>
  <w:num w:numId="3" w16cid:durableId="446043162">
    <w:abstractNumId w:val="0"/>
  </w:num>
  <w:num w:numId="4" w16cid:durableId="863590444">
    <w:abstractNumId w:val="1"/>
  </w:num>
  <w:num w:numId="5" w16cid:durableId="1797526423">
    <w:abstractNumId w:val="2"/>
  </w:num>
  <w:num w:numId="6" w16cid:durableId="1315524938">
    <w:abstractNumId w:val="8"/>
  </w:num>
  <w:num w:numId="7" w16cid:durableId="1848784428">
    <w:abstractNumId w:val="9"/>
  </w:num>
  <w:num w:numId="8" w16cid:durableId="2082218477">
    <w:abstractNumId w:val="4"/>
  </w:num>
  <w:num w:numId="9" w16cid:durableId="501119017">
    <w:abstractNumId w:val="5"/>
  </w:num>
  <w:num w:numId="10" w16cid:durableId="1256206819">
    <w:abstractNumId w:val="6"/>
  </w:num>
  <w:num w:numId="11" w16cid:durableId="7412230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D5"/>
    <w:rsid w:val="00031B92"/>
    <w:rsid w:val="0003728E"/>
    <w:rsid w:val="00084F64"/>
    <w:rsid w:val="000B085B"/>
    <w:rsid w:val="000C1DEE"/>
    <w:rsid w:val="000F62A3"/>
    <w:rsid w:val="0010711B"/>
    <w:rsid w:val="0012726D"/>
    <w:rsid w:val="00182955"/>
    <w:rsid w:val="001C58DD"/>
    <w:rsid w:val="00211B73"/>
    <w:rsid w:val="00224C06"/>
    <w:rsid w:val="002B5C81"/>
    <w:rsid w:val="002E5C22"/>
    <w:rsid w:val="002F7DE2"/>
    <w:rsid w:val="00315856"/>
    <w:rsid w:val="00320056"/>
    <w:rsid w:val="003309D5"/>
    <w:rsid w:val="00343D16"/>
    <w:rsid w:val="00347734"/>
    <w:rsid w:val="00351624"/>
    <w:rsid w:val="003C0FAE"/>
    <w:rsid w:val="003F0E78"/>
    <w:rsid w:val="00400995"/>
    <w:rsid w:val="004258A5"/>
    <w:rsid w:val="004C784E"/>
    <w:rsid w:val="004D0A51"/>
    <w:rsid w:val="004D19A0"/>
    <w:rsid w:val="004F5DD3"/>
    <w:rsid w:val="005A2317"/>
    <w:rsid w:val="00621C49"/>
    <w:rsid w:val="0069261B"/>
    <w:rsid w:val="006954CD"/>
    <w:rsid w:val="006C1BF5"/>
    <w:rsid w:val="006E01F0"/>
    <w:rsid w:val="00722731"/>
    <w:rsid w:val="007E25F2"/>
    <w:rsid w:val="008034E7"/>
    <w:rsid w:val="00863177"/>
    <w:rsid w:val="00873F45"/>
    <w:rsid w:val="008810A9"/>
    <w:rsid w:val="0088539F"/>
    <w:rsid w:val="008A1C01"/>
    <w:rsid w:val="008F0586"/>
    <w:rsid w:val="009125C5"/>
    <w:rsid w:val="00923B94"/>
    <w:rsid w:val="00926DC6"/>
    <w:rsid w:val="0092726C"/>
    <w:rsid w:val="009515D1"/>
    <w:rsid w:val="00985B7E"/>
    <w:rsid w:val="00A0259D"/>
    <w:rsid w:val="00A34020"/>
    <w:rsid w:val="00A47804"/>
    <w:rsid w:val="00A82F93"/>
    <w:rsid w:val="00B01352"/>
    <w:rsid w:val="00B54FC9"/>
    <w:rsid w:val="00B70DF1"/>
    <w:rsid w:val="00BA17A7"/>
    <w:rsid w:val="00BB682A"/>
    <w:rsid w:val="00C22F04"/>
    <w:rsid w:val="00C35FD1"/>
    <w:rsid w:val="00C50F11"/>
    <w:rsid w:val="00C711E9"/>
    <w:rsid w:val="00CA7729"/>
    <w:rsid w:val="00CE5D06"/>
    <w:rsid w:val="00D40FEF"/>
    <w:rsid w:val="00D57398"/>
    <w:rsid w:val="00DB0022"/>
    <w:rsid w:val="00E228E3"/>
    <w:rsid w:val="00E856E1"/>
    <w:rsid w:val="00EA6332"/>
    <w:rsid w:val="00EC52CA"/>
    <w:rsid w:val="00EE0E9D"/>
    <w:rsid w:val="00EE2AD4"/>
    <w:rsid w:val="00FC1AB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1E235"/>
  <w15:chartTrackingRefBased/>
  <w15:docId w15:val="{CFC33AC8-34B4-4987-8F19-9F291EC8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Normaalweb">
    <w:name w:val="Normal (Web)"/>
    <w:basedOn w:val="Standaard"/>
    <w:uiPriority w:val="99"/>
    <w:semiHidden/>
    <w:unhideWhenUsed/>
    <w:rsid w:val="003309D5"/>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styleId="Koptekst">
    <w:name w:val="header"/>
    <w:basedOn w:val="Standaard"/>
    <w:link w:val="KoptekstChar"/>
    <w:uiPriority w:val="99"/>
    <w:unhideWhenUsed/>
    <w:rsid w:val="004C784E"/>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4C784E"/>
  </w:style>
  <w:style w:type="paragraph" w:styleId="Voettekst">
    <w:name w:val="footer"/>
    <w:basedOn w:val="Standaard"/>
    <w:link w:val="VoettekstChar"/>
    <w:uiPriority w:val="99"/>
    <w:unhideWhenUsed/>
    <w:rsid w:val="004C784E"/>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4C784E"/>
  </w:style>
  <w:style w:type="character" w:styleId="Zwaar">
    <w:name w:val="Strong"/>
    <w:basedOn w:val="Standaardalinea-lettertype"/>
    <w:uiPriority w:val="22"/>
    <w:qFormat/>
    <w:rsid w:val="00C22F04"/>
    <w:rPr>
      <w:b/>
      <w:bCs/>
    </w:rPr>
  </w:style>
  <w:style w:type="paragraph" w:styleId="Lijstalinea">
    <w:name w:val="List Paragraph"/>
    <w:basedOn w:val="Standaard"/>
    <w:uiPriority w:val="34"/>
    <w:qFormat/>
    <w:rsid w:val="00C22F04"/>
    <w:pPr>
      <w:ind w:left="720"/>
      <w:contextualSpacing/>
    </w:pPr>
  </w:style>
  <w:style w:type="character" w:styleId="Nadruk">
    <w:name w:val="Emphasis"/>
    <w:basedOn w:val="Standaardalinea-lettertype"/>
    <w:uiPriority w:val="20"/>
    <w:qFormat/>
    <w:rsid w:val="005A2317"/>
    <w:rPr>
      <w:i/>
      <w:iCs/>
    </w:rPr>
  </w:style>
  <w:style w:type="paragraph" w:styleId="Voetnoottekst">
    <w:name w:val="footnote text"/>
    <w:basedOn w:val="Standaard"/>
    <w:link w:val="VoetnoottekstChar"/>
    <w:uiPriority w:val="99"/>
    <w:semiHidden/>
    <w:unhideWhenUsed/>
    <w:rsid w:val="00621C49"/>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621C49"/>
    <w:rPr>
      <w:sz w:val="20"/>
      <w:szCs w:val="20"/>
    </w:rPr>
  </w:style>
  <w:style w:type="character" w:styleId="Voetnootmarkering">
    <w:name w:val="footnote reference"/>
    <w:basedOn w:val="Standaardalinea-lettertype"/>
    <w:uiPriority w:val="99"/>
    <w:semiHidden/>
    <w:unhideWhenUsed/>
    <w:rsid w:val="00621C49"/>
    <w:rPr>
      <w:vertAlign w:val="superscript"/>
    </w:rPr>
  </w:style>
  <w:style w:type="character" w:styleId="Tekstvantijdelijkeaanduiding">
    <w:name w:val="Placeholder Text"/>
    <w:basedOn w:val="Standaardalinea-lettertype"/>
    <w:uiPriority w:val="99"/>
    <w:semiHidden/>
    <w:rsid w:val="002B5C81"/>
    <w:rPr>
      <w:color w:val="666666"/>
    </w:rPr>
  </w:style>
  <w:style w:type="character" w:customStyle="1" w:styleId="artikelversie">
    <w:name w:val="artikelversie"/>
    <w:basedOn w:val="Standaardalinea-lettertype"/>
    <w:rsid w:val="00873F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7267844">
      <w:bodyDiv w:val="1"/>
      <w:marLeft w:val="0"/>
      <w:marRight w:val="0"/>
      <w:marTop w:val="0"/>
      <w:marBottom w:val="0"/>
      <w:divBdr>
        <w:top w:val="none" w:sz="0" w:space="0" w:color="auto"/>
        <w:left w:val="none" w:sz="0" w:space="0" w:color="auto"/>
        <w:bottom w:val="none" w:sz="0" w:space="0" w:color="auto"/>
        <w:right w:val="none" w:sz="0" w:space="0" w:color="auto"/>
      </w:divBdr>
    </w:div>
    <w:div w:id="107377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elastingen@gooik.b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elastingen@gooik.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EB8429-355C-45CE-8E41-462D95EAB4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4</Pages>
  <Words>1355</Words>
  <Characters>7455</Characters>
  <Application>Microsoft Office Word</Application>
  <DocSecurity>0</DocSecurity>
  <Lines>62</Lines>
  <Paragraphs>17</Paragraphs>
  <ScaleCrop>false</ScaleCrop>
  <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 Walravens</dc:creator>
  <cp:keywords/>
  <dc:description/>
  <cp:lastModifiedBy>Leen Walravens</cp:lastModifiedBy>
  <cp:revision>51</cp:revision>
  <dcterms:created xsi:type="dcterms:W3CDTF">2020-05-27T06:14:00Z</dcterms:created>
  <dcterms:modified xsi:type="dcterms:W3CDTF">2024-06-13T09:11:00Z</dcterms:modified>
</cp:coreProperties>
</file>